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14:paraId="5175B3F9" w14:textId="77777777" w:rsidP="00340E58" w:rsidR="00340E58" w:rsidRDefault="00340E58">
      <w:pPr>
        <w:widowControl/>
        <w:jc w:val="left"/>
        <w:rPr>
          <w:rFonts w:ascii="黑体" w:cs="宋体" w:eastAsia="黑体" w:hAnsi="黑体"/>
          <w:color w:val="333333"/>
          <w:sz w:val="32"/>
          <w:szCs w:val="32"/>
          <w:lang w:bidi="ar"/>
        </w:rPr>
      </w:pPr>
      <w:r>
        <w:rPr>
          <w:rFonts w:ascii="黑体" w:cs="宋体" w:eastAsia="黑体" w:hAnsi="黑体" w:hint="eastAsia"/>
          <w:color w:val="333333"/>
          <w:sz w:val="32"/>
          <w:szCs w:val="32"/>
          <w:lang w:bidi="ar"/>
        </w:rPr>
        <w:t>附件4：</w:t>
      </w:r>
    </w:p>
    <w:p w14:paraId="2B863724" w14:textId="77777777" w:rsidP="00340E58" w:rsidR="00340E58" w:rsidRDefault="00340E58">
      <w:pPr>
        <w:spacing w:line="540" w:lineRule="exact"/>
        <w:jc w:val="center"/>
        <w:rPr>
          <w:rFonts w:ascii="方正小标宋_GBK" w:cs="宋体" w:eastAsia="方正小标宋_GBK" w:hAnsi="华文中宋"/>
          <w:b/>
          <w:kern w:val="0"/>
          <w:sz w:val="48"/>
          <w:szCs w:val="48"/>
        </w:rPr>
      </w:pPr>
    </w:p>
    <w:p w14:paraId="56FE3831" w14:textId="77777777" w:rsidP="00340E58" w:rsidR="00340E58" w:rsidRDefault="00340E58">
      <w:pPr>
        <w:spacing w:line="540" w:lineRule="exact"/>
        <w:jc w:val="center"/>
        <w:rPr>
          <w:rFonts w:ascii="方正小标宋_GBK" w:cs="宋体" w:eastAsia="方正小标宋_GBK" w:hAnsi="华文中宋"/>
          <w:b/>
          <w:kern w:val="0"/>
          <w:sz w:val="48"/>
          <w:szCs w:val="48"/>
        </w:rPr>
      </w:pPr>
    </w:p>
    <w:p w14:paraId="71BEA104" w14:textId="77777777" w:rsidP="00340E58" w:rsidR="00340E58" w:rsidRDefault="00340E58">
      <w:pPr>
        <w:spacing w:line="540" w:lineRule="exact"/>
        <w:jc w:val="center"/>
        <w:rPr>
          <w:rFonts w:ascii="方正小标宋_GBK" w:cs="宋体" w:eastAsia="方正小标宋_GBK" w:hAnsi="华文中宋"/>
          <w:b/>
          <w:kern w:val="0"/>
          <w:sz w:val="48"/>
          <w:szCs w:val="48"/>
        </w:rPr>
      </w:pPr>
    </w:p>
    <w:p w14:paraId="393401E7" w14:textId="77777777" w:rsidP="00340E58" w:rsidR="00340E58" w:rsidRDefault="00340E58">
      <w:pPr>
        <w:spacing w:line="540" w:lineRule="exact"/>
        <w:jc w:val="center"/>
        <w:rPr>
          <w:rFonts w:ascii="方正小标宋_GBK" w:cs="宋体" w:eastAsia="方正小标宋_GBK" w:hAnsi="华文中宋"/>
          <w:b/>
          <w:kern w:val="0"/>
          <w:sz w:val="48"/>
          <w:szCs w:val="48"/>
        </w:rPr>
      </w:pPr>
    </w:p>
    <w:p w14:paraId="1B39C0AE" w14:textId="77777777" w:rsidP="00340E58" w:rsidR="00340E58" w:rsidRDefault="00340E58">
      <w:pPr>
        <w:spacing w:line="540" w:lineRule="exact"/>
        <w:jc w:val="center"/>
        <w:rPr>
          <w:rFonts w:ascii="方正小标宋_GBK" w:cs="宋体" w:eastAsia="方正小标宋_GBK" w:hAnsi="华文中宋"/>
          <w:b/>
          <w:kern w:val="0"/>
          <w:sz w:val="48"/>
          <w:szCs w:val="48"/>
        </w:rPr>
      </w:pPr>
    </w:p>
    <w:p w14:paraId="11A18AD0" w14:textId="77777777" w:rsidP="00340E58" w:rsidR="00340E58" w:rsidRDefault="00340E58">
      <w:pPr>
        <w:spacing w:line="540" w:lineRule="exact"/>
        <w:jc w:val="center"/>
        <w:rPr>
          <w:rFonts w:ascii="方正小标宋_GBK" w:cs="宋体" w:eastAsia="方正小标宋_GBK" w:hAnsi="华文中宋"/>
          <w:b/>
          <w:kern w:val="0"/>
          <w:sz w:val="48"/>
          <w:szCs w:val="48"/>
        </w:rPr>
      </w:pPr>
    </w:p>
    <w:p w14:paraId="7D56F87E" w14:textId="77777777" w:rsidP="00340E58" w:rsidR="00340E58" w:rsidRDefault="00340E58">
      <w:pPr>
        <w:spacing w:line="540" w:lineRule="exact"/>
        <w:jc w:val="center"/>
        <w:rPr>
          <w:rFonts w:ascii="方正小标宋_GBK" w:cs="宋体" w:eastAsia="方正小标宋_GBK" w:hAnsi="华文中宋"/>
          <w:b/>
          <w:kern w:val="0"/>
          <w:sz w:val="48"/>
          <w:szCs w:val="48"/>
        </w:rPr>
      </w:pPr>
      <w:r>
        <w:rPr>
          <w:rFonts w:ascii="方正小标宋_GBK" w:cs="宋体" w:eastAsia="方正小标宋_GBK" w:hAnsi="华文中宋" w:hint="eastAsia"/>
          <w:b/>
          <w:kern w:val="0"/>
          <w:sz w:val="48"/>
          <w:szCs w:val="48"/>
        </w:rPr>
        <w:t>自治区本级部门单位整体支出绩效</w:t>
      </w:r>
    </w:p>
    <w:p w14:paraId="0C87FD0D" w14:textId="77777777" w:rsidP="00340E58" w:rsidR="00340E58" w:rsidRDefault="00340E58">
      <w:pPr>
        <w:spacing w:line="540" w:lineRule="exact"/>
        <w:jc w:val="center"/>
        <w:rPr>
          <w:rFonts w:ascii="方正小标宋_GBK" w:cs="宋体" w:eastAsia="方正小标宋_GBK" w:hAnsi="华文中宋"/>
          <w:b/>
          <w:kern w:val="0"/>
          <w:sz w:val="48"/>
          <w:szCs w:val="48"/>
        </w:rPr>
      </w:pPr>
      <w:r>
        <w:rPr>
          <w:rFonts w:ascii="方正小标宋_GBK" w:cs="宋体" w:eastAsia="方正小标宋_GBK" w:hAnsi="华文中宋" w:hint="eastAsia"/>
          <w:b/>
          <w:kern w:val="0"/>
          <w:sz w:val="48"/>
          <w:szCs w:val="48"/>
        </w:rPr>
        <w:t>自评报告</w:t>
      </w:r>
    </w:p>
    <w:p w14:paraId="58039830" w14:textId="77777777" w:rsidP="00340E58" w:rsidR="00340E58" w:rsidRDefault="00340E58">
      <w:pPr>
        <w:spacing w:line="540" w:lineRule="exact"/>
        <w:jc w:val="center"/>
        <w:rPr>
          <w:rFonts w:ascii="华文中宋" w:cs="宋体" w:eastAsia="华文中宋" w:hAnsi="华文中宋"/>
          <w:b/>
          <w:kern w:val="0"/>
          <w:sz w:val="52"/>
          <w:szCs w:val="52"/>
        </w:rPr>
      </w:pPr>
    </w:p>
    <w:p w14:paraId="1CF259AF" w14:textId="1D2CF3A4" w:rsidP="00340E58" w:rsidR="00340E58" w:rsidRDefault="00340E58">
      <w:pPr>
        <w:spacing w:line="540" w:lineRule="exact"/>
        <w:jc w:val="center"/>
        <w:rPr>
          <w:rFonts w:cs="宋体" w:eastAsia="仿宋_GB2312" w:hAnsi="宋体"/>
          <w:kern w:val="0"/>
          <w:sz w:val="36"/>
          <w:szCs w:val="36"/>
        </w:rPr>
      </w:pPr>
      <w:r>
        <w:rPr>
          <w:rFonts w:cs="宋体" w:eastAsia="仿宋_GB2312" w:hAnsi="宋体" w:hint="eastAsia"/>
          <w:kern w:val="0"/>
          <w:sz w:val="36"/>
          <w:szCs w:val="36"/>
        </w:rPr>
        <w:t>（</w:t>
      </w:r>
      <w:r w:rsidR="00584481" w:rsidRPr="00E8616A">
        <w:rPr>
          <w:rFonts w:ascii="仿宋_GB2312" w:eastAsia="仿宋_GB2312" w:hAnsi="宋体" w:hint="eastAsia"/>
          <w:b/>
          <w:sz w:val="32"/>
          <w:szCs w:val="32"/>
        </w:rPr>
        <w:t>2022</w:t>
      </w:r>
      <w:proofErr w:type="spellStart"/>
      <w:proofErr w:type="spellEnd"/>
      <w:r>
        <w:rPr>
          <w:rFonts w:cs="宋体" w:eastAsia="仿宋_GB2312" w:hAnsi="宋体" w:hint="eastAsia"/>
          <w:kern w:val="0"/>
          <w:sz w:val="36"/>
          <w:szCs w:val="36"/>
        </w:rPr>
        <w:t>年度）</w:t>
      </w:r>
    </w:p>
    <w:p w14:paraId="186745CD" w14:textId="77777777" w:rsidP="00340E58" w:rsidR="00340E58" w:rsidRDefault="00340E58">
      <w:pPr>
        <w:spacing w:line="540" w:lineRule="exact"/>
        <w:jc w:val="center"/>
        <w:rPr>
          <w:rFonts w:cs="宋体" w:eastAsia="仿宋_GB2312" w:hAnsi="宋体"/>
          <w:kern w:val="0"/>
          <w:sz w:val="30"/>
          <w:szCs w:val="30"/>
        </w:rPr>
      </w:pPr>
    </w:p>
    <w:p w14:paraId="4CED77EE" w14:textId="77777777" w:rsidP="00340E58" w:rsidR="00340E58" w:rsidRDefault="00340E58" w:rsidRPr="00653C1A">
      <w:pPr>
        <w:spacing w:line="540" w:lineRule="exact"/>
        <w:jc w:val="center"/>
        <w:rPr>
          <w:rFonts w:cs="宋体" w:eastAsia="仿宋_GB2312" w:hAnsi="宋体"/>
          <w:kern w:val="0"/>
          <w:sz w:val="30"/>
          <w:szCs w:val="30"/>
        </w:rPr>
      </w:pPr>
    </w:p>
    <w:p w14:paraId="4D1EB09D" w14:textId="77777777" w:rsidP="00340E58" w:rsidR="00340E58" w:rsidRDefault="00340E58">
      <w:pPr>
        <w:spacing w:line="540" w:lineRule="exact"/>
        <w:jc w:val="center"/>
        <w:rPr>
          <w:rFonts w:ascii="方正小标宋_GBK" w:cs="宋体" w:eastAsia="方正小标宋_GBK" w:hAnsi="宋体"/>
          <w:kern w:val="0"/>
          <w:sz w:val="36"/>
          <w:szCs w:val="36"/>
        </w:rPr>
      </w:pPr>
      <w:r>
        <w:rPr>
          <w:rFonts w:ascii="方正小标宋_GBK" w:cs="宋体" w:eastAsia="方正小标宋_GBK" w:hAnsi="宋体" w:hint="eastAsia"/>
          <w:kern w:val="0"/>
          <w:sz w:val="36"/>
          <w:szCs w:val="36"/>
        </w:rPr>
        <w:t>参考模板</w:t>
      </w:r>
    </w:p>
    <w:p w14:paraId="2D6A57FE" w14:textId="77777777" w:rsidP="00340E58" w:rsidR="00340E58" w:rsidRDefault="00340E58">
      <w:pPr>
        <w:spacing w:line="540" w:lineRule="exact"/>
        <w:jc w:val="center"/>
        <w:rPr>
          <w:rFonts w:cs="宋体" w:eastAsia="仿宋_GB2312" w:hAnsi="宋体"/>
          <w:kern w:val="0"/>
          <w:sz w:val="30"/>
          <w:szCs w:val="30"/>
        </w:rPr>
      </w:pPr>
    </w:p>
    <w:p w14:paraId="63BE86C2" w14:textId="77777777" w:rsidP="00340E58" w:rsidR="00340E58" w:rsidRDefault="00340E58">
      <w:pPr>
        <w:spacing w:line="540" w:lineRule="exact"/>
        <w:jc w:val="center"/>
        <w:rPr>
          <w:rFonts w:cs="宋体" w:eastAsia="仿宋_GB2312" w:hAnsi="宋体"/>
          <w:kern w:val="0"/>
          <w:sz w:val="30"/>
          <w:szCs w:val="30"/>
        </w:rPr>
      </w:pPr>
    </w:p>
    <w:p w14:paraId="1F44B85D" w14:textId="77777777" w:rsidP="00340E58" w:rsidR="00340E58" w:rsidRDefault="00340E58">
      <w:pPr>
        <w:spacing w:line="540" w:lineRule="exact"/>
        <w:jc w:val="center"/>
        <w:rPr>
          <w:rFonts w:cs="宋体" w:eastAsia="仿宋_GB2312" w:hAnsi="宋体"/>
          <w:kern w:val="0"/>
          <w:sz w:val="30"/>
          <w:szCs w:val="30"/>
        </w:rPr>
      </w:pPr>
    </w:p>
    <w:p w14:paraId="2A61933D" w14:textId="77777777" w:rsidP="00340E58" w:rsidR="00340E58" w:rsidRDefault="00340E58">
      <w:pPr>
        <w:spacing w:line="540" w:lineRule="exact"/>
        <w:rPr>
          <w:rFonts w:cs="宋体" w:eastAsia="仿宋_GB2312" w:hAnsi="宋体"/>
          <w:kern w:val="0"/>
          <w:sz w:val="30"/>
          <w:szCs w:val="30"/>
        </w:rPr>
      </w:pPr>
    </w:p>
    <w:p w14:paraId="7C5A61A0" w14:textId="77777777" w:rsidP="00340E58" w:rsidR="00340E58" w:rsidRDefault="00340E58">
      <w:pPr>
        <w:spacing w:line="700" w:lineRule="exact"/>
        <w:jc w:val="left"/>
        <w:rPr>
          <w:rFonts w:cs="宋体" w:eastAsia="仿宋_GB2312" w:hAnsi="宋体"/>
          <w:kern w:val="0"/>
          <w:sz w:val="36"/>
          <w:szCs w:val="36"/>
        </w:rPr>
      </w:pPr>
      <w:r>
        <w:rPr>
          <w:rFonts w:cs="宋体" w:eastAsia="仿宋_GB2312" w:hAnsi="宋体" w:hint="eastAsia"/>
          <w:kern w:val="0"/>
          <w:sz w:val="36"/>
          <w:szCs w:val="36"/>
        </w:rPr>
        <w:t xml:space="preserve">  </w:t>
      </w:r>
    </w:p>
    <w:p w14:paraId="3260287E" w14:textId="77777777" w:rsidP="00340E58" w:rsidR="00340E58" w:rsidRDefault="00340E58">
      <w:pPr>
        <w:spacing w:line="700" w:lineRule="exact"/>
        <w:ind w:firstLine="850" w:firstLineChars="236"/>
        <w:jc w:val="left"/>
        <w:rPr>
          <w:rFonts w:cs="宋体" w:eastAsia="仿宋_GB2312" w:hAnsi="宋体"/>
          <w:kern w:val="0"/>
          <w:sz w:val="36"/>
          <w:szCs w:val="36"/>
        </w:rPr>
      </w:pPr>
      <w:r>
        <w:rPr>
          <w:rFonts w:cs="宋体" w:eastAsia="仿宋_GB2312" w:hAnsi="宋体" w:hint="eastAsia"/>
          <w:kern w:val="0"/>
          <w:sz w:val="36"/>
          <w:szCs w:val="36"/>
        </w:rPr>
        <w:t>部门单位名称（公章）：</w:t>
      </w:r>
    </w:p>
    <w:p w14:paraId="2DFE3CDF" w14:textId="77777777" w:rsidP="00340E58" w:rsidR="00340E58" w:rsidRDefault="00340E58">
      <w:pPr>
        <w:spacing w:line="700" w:lineRule="exact"/>
        <w:ind w:firstLine="850" w:firstLineChars="236"/>
        <w:jc w:val="left"/>
        <w:rPr>
          <w:rFonts w:cs="宋体" w:eastAsia="仿宋_GB2312" w:hAnsi="宋体"/>
          <w:kern w:val="0"/>
          <w:sz w:val="36"/>
          <w:szCs w:val="36"/>
        </w:rPr>
      </w:pPr>
      <w:r>
        <w:rPr>
          <w:rFonts w:cs="宋体" w:eastAsia="仿宋_GB2312" w:hAnsi="宋体" w:hint="eastAsia"/>
          <w:kern w:val="0"/>
          <w:sz w:val="36"/>
          <w:szCs w:val="36"/>
        </w:rPr>
        <w:t>填报时间：</w:t>
      </w:r>
      <w:r>
        <w:rPr>
          <w:rFonts w:cs="宋体" w:eastAsia="仿宋_GB2312" w:hAnsi="宋体" w:hint="eastAsia"/>
          <w:kern w:val="0"/>
          <w:sz w:val="36"/>
          <w:szCs w:val="36"/>
        </w:rPr>
        <w:t xml:space="preserve">     </w:t>
      </w:r>
      <w:r>
        <w:rPr>
          <w:rFonts w:cs="宋体" w:eastAsia="仿宋_GB2312" w:hAnsi="宋体" w:hint="eastAsia"/>
          <w:kern w:val="0"/>
          <w:sz w:val="36"/>
          <w:szCs w:val="36"/>
        </w:rPr>
        <w:t>年</w:t>
      </w:r>
      <w:r>
        <w:rPr>
          <w:rFonts w:cs="宋体" w:eastAsia="仿宋_GB2312" w:hAnsi="宋体" w:hint="eastAsia"/>
          <w:kern w:val="0"/>
          <w:sz w:val="36"/>
          <w:szCs w:val="36"/>
        </w:rPr>
        <w:t xml:space="preserve">     </w:t>
      </w:r>
      <w:r>
        <w:rPr>
          <w:rFonts w:cs="宋体" w:eastAsia="仿宋_GB2312" w:hAnsi="宋体" w:hint="eastAsia"/>
          <w:kern w:val="0"/>
          <w:sz w:val="36"/>
          <w:szCs w:val="36"/>
        </w:rPr>
        <w:t>月</w:t>
      </w:r>
      <w:r>
        <w:rPr>
          <w:rFonts w:cs="宋体" w:eastAsia="仿宋_GB2312" w:hAnsi="宋体" w:hint="eastAsia"/>
          <w:kern w:val="0"/>
          <w:sz w:val="36"/>
          <w:szCs w:val="36"/>
        </w:rPr>
        <w:t xml:space="preserve">     </w:t>
      </w:r>
      <w:r>
        <w:rPr>
          <w:rFonts w:cs="宋体" w:eastAsia="仿宋_GB2312" w:hAnsi="宋体" w:hint="eastAsia"/>
          <w:kern w:val="0"/>
          <w:sz w:val="36"/>
          <w:szCs w:val="36"/>
        </w:rPr>
        <w:t>日</w:t>
      </w:r>
    </w:p>
    <w:p w14:paraId="0D71FB5A" w14:textId="4CFF04A3" w:rsidP="00340E58" w:rsidR="00340E58" w:rsidRDefault="00340E58">
      <w:pPr>
        <w:spacing w:line="700" w:lineRule="exact"/>
        <w:jc w:val="left"/>
        <w:rPr>
          <w:rFonts w:cs="宋体" w:eastAsia="仿宋_GB2312" w:hAnsi="宋体"/>
          <w:kern w:val="0"/>
          <w:sz w:val="36"/>
          <w:szCs w:val="36"/>
        </w:rPr>
      </w:pPr>
    </w:p>
    <w:p w14:paraId="6E61B129" w14:textId="34D66AD4" w:rsidP="00340E58" w:rsidR="001C7F2C" w:rsidRDefault="001C7F2C">
      <w:pPr>
        <w:spacing w:line="700" w:lineRule="exact"/>
        <w:jc w:val="left"/>
        <w:rPr>
          <w:rFonts w:cs="宋体" w:eastAsia="仿宋_GB2312" w:hAnsi="宋体"/>
          <w:kern w:val="0"/>
          <w:sz w:val="36"/>
          <w:szCs w:val="36"/>
        </w:rPr>
      </w:pPr>
    </w:p>
    <w:p w14:paraId="20CD2773" w14:textId="77777777" w:rsidP="00340E58" w:rsidR="001C7F2C" w:rsidRDefault="001C7F2C">
      <w:pPr>
        <w:spacing w:line="700" w:lineRule="exact"/>
        <w:jc w:val="left"/>
        <w:rPr>
          <w:rFonts w:cs="宋体" w:eastAsia="仿宋_GB2312" w:hAnsi="宋体"/>
          <w:kern w:val="0"/>
          <w:sz w:val="36"/>
          <w:szCs w:val="36"/>
        </w:rPr>
      </w:pPr>
    </w:p>
    <w:p w14:paraId="68C451FB" w14:textId="03C88F19"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基本概况</w:t>
      </w:r>
    </w:p>
    <w:p w14:paraId="40265AFE" w14:textId="0AADA328" w:rsidP="007E47F4" w:rsidR="00E8616A" w:rsidRDefault="00E8616A" w:rsidRPr="007E47F4">
      <w:pPr>
        <w:spacing w:line="600" w:lineRule="exact"/>
        <w:ind w:firstLine="643" w:firstLineChars="200" w:left="648"/>
        <w:jc w:val="left"/>
        <w:rPr>
          <w:rFonts w:ascii="仿宋_GB2312" w:eastAsia="仿宋_GB2312" w:hAnsi="宋体" w:hint="eastAsia"/>
          <w:b/>
          <w:sz w:val="32"/>
          <w:szCs w:val="32"/>
        </w:rPr>
      </w:pPr>
      <w:r w:rsidRPr="00E8616A">
        <w:rPr>
          <w:rFonts w:ascii="仿宋_GB2312" w:eastAsia="仿宋_GB2312" w:hAnsi="宋体" w:hint="eastAsia"/>
          <w:b/>
          <w:sz w:val="32"/>
          <w:szCs w:val="32"/>
        </w:rPr>
        <w:t>新疆维吾尔自治区总工会是中共新疆维吾尔自治区委员会、中华全国总工会双重领导下全区地方工会、产业（厅、局、公司）工会、生产建设兵团工会的领导机关，是职工自愿结合的工人阶级的群众组织。属于自治区财政一级预算单位。工会的主要职能是：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维护职工合法权益是工会的基本职责。工会在维护全国人民总体利益的同时，代表和维护职工的合法权益。</w:t>
        <w:br/>
        <w:t>自治区总工会内设16个处室，有干部职工100余人。其中财政统发工资在职人员2人。</w:t>
      </w:r>
      <w:bookmarkStart w:id="0" w:name="_Hlk43849111"/>
      <w:bookmarkEnd w:id="0"/>
    </w:p>
    <w:p w14:paraId="1FB1F5AB" w14:textId="06EB5EB4"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部门单位整体支出管理及使用情况</w:t>
      </w:r>
    </w:p>
    <w:p w14:paraId="0E9CCC6D" w14:textId="3BB090B7" w:rsidP="00E8616A" w:rsidR="00E8616A" w:rsidRDefault="00E8616A" w:rsidRPr="00E8616A">
      <w:pPr>
        <w:spacing w:line="600" w:lineRule="exact"/>
        <w:ind w:firstLine="800" w:firstLineChars="250"/>
        <w:jc w:val="left"/>
        <w:rPr>
          <w:rFonts w:ascii="仿宋_GB2312" w:eastAsia="仿宋_GB2312" w:hAnsi="宋体"/>
          <w:b/>
          <w:sz w:val="32"/>
          <w:szCs w:val="32"/>
        </w:rPr>
      </w:pPr>
      <w:r>
        <w:rPr>
          <w:rFonts w:ascii="黑体" w:cs="宋体" w:eastAsia="黑体" w:hAnsi="黑体" w:hint="eastAsia"/>
          <w:bCs/>
          <w:color w:val="333333"/>
          <w:sz w:val="32"/>
          <w:szCs w:val="32"/>
          <w:lang w:bidi="ar"/>
        </w:rPr>
        <w:t xml:space="preserve"> </w:t>
      </w:r>
      <w:r>
        <w:rPr>
          <w:rFonts w:ascii="黑体" w:cs="宋体" w:eastAsia="黑体" w:hAnsi="黑体"/>
          <w:bCs/>
          <w:color w:val="333333"/>
          <w:sz w:val="32"/>
          <w:szCs w:val="32"/>
          <w:lang w:bidi="ar"/>
        </w:rPr>
        <w:t xml:space="preserve"> </w:t>
      </w:r>
      <w:r w:rsidR="00DC7E33">
        <w:rPr>
          <w:rFonts w:ascii="黑体" w:cs="宋体" w:eastAsia="黑体" w:hAnsi="黑体"/>
          <w:bCs/>
          <w:color w:val="333333"/>
          <w:sz w:val="32"/>
          <w:szCs w:val="32"/>
          <w:lang w:bidi="ar"/>
        </w:rPr>
        <w:t xml:space="preserve"> </w:t>
      </w:r>
      <w:r>
        <w:rPr>
          <w:rFonts w:ascii="仿宋_GB2312" w:eastAsia="仿宋_GB2312" w:hAnsi="宋体" w:hint="eastAsia"/>
          <w:b/>
          <w:sz w:val="32"/>
          <w:szCs w:val="32"/>
        </w:rPr>
        <w:t xml:space="preserve"> 2022年度，自治区财政预算专项帮扶资金及劳模慰问资金925万元，其中专项帮扶资金148万元、劳模专项补助资金777万元。</w:t>
        <w:br/>
        <w:t>专项帮扶资金主要用于对不同困难类型的困难职工家庭实施分类施策、精准帮扶。根据《新疆维吾尔自治区工会困难职工家庭认定和档案管理办法》《新疆维吾尔自治区工会帮扶资金使用管理办法》，自治区总工会权益保障部于2022年5月17日制定《自治区财政“三节”送温暖资金分配方案》，分配资金总额148万元，下拨14个地州市工会实施，资金使用率100%。</w:t>
        <w:br/>
        <w:t>劳模专项补助资金主要用于解决劳模生活困难和落实劳模待遇。根据《新疆维吾尔自治区总工会劳模保障管理办法（试行）》和《新疆维吾尔自治区总工会劳模专项补助资金使用管理办法（试行）》，自治区总工会经保部于2021年8月5日制定《2022年自治区劳模专项补助资金分配方案》，发放对象为我区在册且健在的自治区劳模，我区在册健在劳模4016人，分配资金总额777万元，已发放至劳模个人账户中。</w:t>
        <w:br/>
        <w:t>人员工资、医保、访惠聚经费等资金财政预算632.11万元，都已发放到位。</w:t>
      </w:r>
    </w:p>
    <w:p w14:paraId="37DCA4AD" w14:textId="72925F4C"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部门单位专项组织实施情况</w:t>
      </w:r>
    </w:p>
    <w:p w14:paraId="745ED414" w14:textId="37185639" w:rsidP="00E8616A" w:rsidR="00E8616A" w:rsidRDefault="00E8616A" w:rsidRPr="00E8616A">
      <w:pPr>
        <w:spacing w:line="600" w:lineRule="exact"/>
        <w:ind w:firstLine="800" w:firstLineChars="250"/>
        <w:jc w:val="left"/>
        <w:rPr>
          <w:rFonts w:ascii="仿宋_GB2312" w:eastAsia="仿宋_GB2312" w:hAnsi="宋体"/>
          <w:b/>
          <w:sz w:val="32"/>
          <w:szCs w:val="32"/>
        </w:rPr>
      </w:pPr>
      <w:r>
        <w:rPr>
          <w:rFonts w:ascii="黑体" w:cs="宋体" w:eastAsia="黑体" w:hAnsi="黑体" w:hint="eastAsia"/>
          <w:bCs/>
          <w:color w:val="333333"/>
          <w:sz w:val="32"/>
          <w:szCs w:val="32"/>
          <w:lang w:bidi="ar"/>
        </w:rPr>
        <w:t xml:space="preserve"> </w:t>
      </w:r>
      <w:r>
        <w:rPr>
          <w:rFonts w:ascii="黑体" w:cs="宋体" w:eastAsia="黑体" w:hAnsi="黑体"/>
          <w:bCs/>
          <w:color w:val="333333"/>
          <w:sz w:val="32"/>
          <w:szCs w:val="32"/>
          <w:lang w:bidi="ar"/>
        </w:rPr>
        <w:t xml:space="preserve"> </w:t>
      </w:r>
      <w:r w:rsidR="00DC7E33">
        <w:rPr>
          <w:rFonts w:ascii="黑体" w:cs="宋体" w:eastAsia="黑体" w:hAnsi="黑体"/>
          <w:bCs/>
          <w:color w:val="333333"/>
          <w:sz w:val="32"/>
          <w:szCs w:val="32"/>
          <w:lang w:bidi="ar"/>
        </w:rPr>
        <w:t xml:space="preserve"> </w:t>
      </w:r>
      <w:r>
        <w:rPr>
          <w:rFonts w:ascii="仿宋_GB2312" w:eastAsia="仿宋_GB2312" w:hAnsi="宋体" w:hint="eastAsia"/>
          <w:b/>
          <w:sz w:val="32"/>
          <w:szCs w:val="32"/>
        </w:rPr>
        <w:t>专项帮扶资金。按照《新疆维吾尔自治区工会帮扶资金使用管理办法》要求，坚持“分级负责、精准识别、一户一档、动态管理”原则，明确“先建档、后帮扶、实名制”程序，在做好困难职工精准识别和动态管理工作的同时，由财务部门负责专项帮扶资金的接收、拨付、核算等管理，经审部门负责对专项资金进行审计监督，确保每笔帮扶资金安全、及时落到实处。结合各地经济社会发展水平，根据自治区民政厅提供的2022年度各地（州、市）城市最低生活标准，原则上将资金向困难程度深的职工家庭、困难职工多的地区倾斜，向困难职工“生活救助项目”倾斜，确保困难职工在家庭基本支出、住房、取暖降温等方面得到有效保障。</w:t>
        <w:br/>
        <w:t>劳模专项补助资金。自治区劳模专项补助资金发放工作在劳模生活状况摸底调查工作完成后方可进行。考虑摸底调查工作量及基层工作特点，10月底前完成劳模生活状态摸底调查工作。11月底至12月初将劳模补助资金发放到劳模手中，为广大劳模送去党和政府的关怀。</w:t>
      </w:r>
    </w:p>
    <w:p w14:paraId="12A3AD8D" w14:textId="629BB3D6"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资产管理情况</w:t>
      </w:r>
    </w:p>
    <w:p w14:paraId="0A4F0C23" w14:textId="6048A21C" w:rsidP="00DC7E33" w:rsidR="00E8616A" w:rsidRDefault="00E8616A" w:rsidRPr="00E8616A">
      <w:pPr>
        <w:spacing w:line="600" w:lineRule="exact"/>
        <w:ind w:firstLine="643" w:firstLineChars="200" w:left="648"/>
        <w:jc w:val="left"/>
        <w:rPr>
          <w:rFonts w:ascii="仿宋_GB2312" w:eastAsia="仿宋_GB2312" w:hAnsi="宋体"/>
          <w:b/>
          <w:sz w:val="32"/>
          <w:szCs w:val="32"/>
        </w:rPr>
      </w:pPr>
      <w:r w:rsidRPr="00E8616A">
        <w:rPr>
          <w:rFonts w:ascii="仿宋_GB2312" w:eastAsia="仿宋_GB2312" w:hAnsi="宋体" w:hint="eastAsia"/>
          <w:b/>
          <w:sz w:val="32"/>
          <w:szCs w:val="32"/>
        </w:rPr>
        <w:t>专项帮扶资金及劳模慰问金属于专项资金，对此类资金严格按照自治区总工会制定的相关专项资金使用管理办法予以监管，明确专项经费的使用范围、使用计划、审批报账等程序，在使用前进行科学计划，使用中合理安排，做到把好源头关。专项资金由自治区总工会统一管理，权益保障部、经济技术劳动保护部具体组织实施，实行先预算，后经党组会议审议通过，再实报实销，事后由经费审查委员会办公室进行定期监督检查。</w:t>
        <w:br/>
        <w:t xml:space="preserve"> </w:t>
      </w:r>
    </w:p>
    <w:p w14:paraId="0B4A597E" w14:textId="3A38E9D2"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部门单位整体支出绩效情况</w:t>
      </w:r>
    </w:p>
    <w:p w14:paraId="346EF8A1" w14:textId="12FD60D8" w:rsidP="00DC7E33" w:rsidR="00E8616A" w:rsidRDefault="00E8616A" w:rsidRPr="00E8616A">
      <w:pPr>
        <w:spacing w:line="600" w:lineRule="exact"/>
        <w:ind w:firstLine="1120" w:firstLineChars="350"/>
        <w:jc w:val="left"/>
        <w:rPr>
          <w:rFonts w:ascii="仿宋_GB2312" w:eastAsia="仿宋_GB2312" w:hAnsi="宋体"/>
          <w:b/>
          <w:sz w:val="32"/>
          <w:szCs w:val="32"/>
        </w:rPr>
      </w:pPr>
      <w:r>
        <w:rPr>
          <w:rFonts w:ascii="黑体" w:cs="宋体" w:eastAsia="黑体" w:hAnsi="黑体" w:hint="eastAsia"/>
          <w:bCs/>
          <w:color w:val="333333"/>
          <w:sz w:val="32"/>
          <w:szCs w:val="32"/>
          <w:lang w:bidi="ar"/>
        </w:rPr>
        <w:t xml:space="preserve"> </w:t>
      </w:r>
      <w:r>
        <w:rPr>
          <w:rFonts w:ascii="仿宋_GB2312" w:eastAsia="仿宋_GB2312" w:hAnsi="宋体" w:hint="eastAsia"/>
          <w:b/>
          <w:sz w:val="32"/>
          <w:szCs w:val="32"/>
        </w:rPr>
        <w:t>截止2022年5月17日，我区已建档困难职工1455户，按照《中央财政专项帮扶资金使用管理办法》《新疆维吾尔自治区工会帮扶资金使用管理办法》中规定的使用范围，共使用“三节”送温暖资金148万元，主要用于困难职工生活救助、医疗救助、助学救助、职业培训和职业介绍、法律援助等五个方面。</w:t>
        <w:br/>
        <w:t>我区在册、健在且符合发放条件的劳模共计4016人（因违法违纪行为或去向不明且失去联系等，暂停享受相关待遇154人，实际发放专项补助资金劳模3862人），其中，春节慰问金发放3859人，拨付资金385.9万元；生活困难补助金发放322人，拨付资金276.21万元；特殊困难帮扶金发放127人，拨付资金138.51万元。共使用资金800.62万元，其中财政资金777万元，从自治区总工会部门预算劳模保障资金中列支23.62万元。</w:t>
      </w:r>
    </w:p>
    <w:p w14:paraId="4D3E30DF" w14:textId="1C072494"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存在的主要问题</w:t>
      </w:r>
    </w:p>
    <w:p w14:paraId="5912FC22" w14:textId="46E8FFED" w:rsidP="00DC7E33" w:rsidR="00E8616A" w:rsidRDefault="00E8616A" w:rsidRPr="00E8616A">
      <w:pPr>
        <w:spacing w:line="600" w:lineRule="exact"/>
        <w:ind w:firstLine="643" w:firstLineChars="200" w:left="648"/>
        <w:jc w:val="left"/>
        <w:rPr>
          <w:rFonts w:ascii="仿宋_GB2312" w:eastAsia="仿宋_GB2312" w:hAnsi="宋体"/>
          <w:b/>
          <w:sz w:val="32"/>
          <w:szCs w:val="32"/>
        </w:rPr>
      </w:pPr>
      <w:r w:rsidRPr="00E8616A">
        <w:rPr>
          <w:rFonts w:ascii="仿宋_GB2312" w:eastAsia="仿宋_GB2312" w:hAnsi="宋体" w:hint="eastAsia"/>
          <w:b/>
          <w:sz w:val="32"/>
          <w:szCs w:val="32"/>
        </w:rPr>
        <w:t xml:space="preserve"> 该项目属于整年度资金，在操作过程当中及时率还有待提高。</w:t>
      </w:r>
    </w:p>
    <w:p w14:paraId="65E5B227" w14:textId="14D4F6D7" w:rsidP="00340E58" w:rsidR="00340E58" w:rsidRDefault="00340E58">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改进措施和建议</w:t>
      </w:r>
    </w:p>
    <w:p w14:paraId="490E58CB" w14:textId="1CE8FBAC" w:rsidP="00DC7E33" w:rsidR="00E8616A" w:rsidRDefault="00E8616A" w:rsidRPr="00E8616A">
      <w:pPr>
        <w:spacing w:line="600" w:lineRule="exact"/>
        <w:ind w:firstLine="643" w:firstLineChars="200" w:left="648"/>
        <w:jc w:val="left"/>
        <w:rPr>
          <w:rFonts w:ascii="仿宋_GB2312" w:eastAsia="仿宋_GB2312" w:hAnsi="宋体"/>
          <w:b/>
          <w:sz w:val="32"/>
          <w:szCs w:val="32"/>
        </w:rPr>
      </w:pPr>
      <w:r w:rsidRPr="00E8616A">
        <w:rPr>
          <w:rFonts w:ascii="仿宋_GB2312" w:eastAsia="仿宋_GB2312" w:hAnsi="宋体" w:hint="eastAsia"/>
          <w:b/>
          <w:sz w:val="32"/>
          <w:szCs w:val="32"/>
        </w:rPr>
        <w:t>专项帮扶资金及劳模慰问金属于专项资金，对此类资金严格按照自治区总工会专项资金使用管理办法予以监管。具体来讲对专项经费的使用范围、使用计划的制定、审批报账等方式以明确，在使用前进行科学计划，使用中合理安排，做到把好源头关。专项资金由自治区总工会统一管理，使用部门权益保障部、经济技术劳动保护部具体组织实施，实行先预算，然后经党组会议审议通过，再实报实销制度。事后，由经费审查委员会办公室进行定期监督检查。项目资金属于年度使用资金，建议在年末开展绩效自评工作。</w:t>
      </w:r>
    </w:p>
    <w:p w14:paraId="37F06586" w14:textId="77777777" w:rsidP="00340E58" w:rsidR="00340E58" w:rsidRDefault="00340E58" w:rsidRPr="00950CC4">
      <w:pPr>
        <w:numPr>
          <w:ilvl w:val="0"/>
          <w:numId w:val="1"/>
        </w:numPr>
        <w:snapToGrid w:val="0"/>
        <w:spacing w:line="540" w:lineRule="exact"/>
        <w:rPr>
          <w:rFonts w:ascii="黑体" w:cs="宋体" w:eastAsia="黑体" w:hAnsi="黑体"/>
          <w:bCs/>
          <w:color w:val="333333"/>
          <w:sz w:val="32"/>
          <w:szCs w:val="32"/>
          <w:lang w:bidi="ar"/>
        </w:rPr>
      </w:pPr>
      <w:r w:rsidRPr="00950CC4">
        <w:rPr>
          <w:rFonts w:ascii="黑体" w:cs="宋体" w:eastAsia="黑体" w:hAnsi="黑体" w:hint="eastAsia"/>
          <w:bCs/>
          <w:color w:val="333333"/>
          <w:sz w:val="32"/>
          <w:szCs w:val="32"/>
          <w:lang w:bidi="ar"/>
        </w:rPr>
        <w:t>附表：《部门整体支出绩效目标自评表》</w:t>
      </w:r>
    </w:p>
    <w:p w14:paraId="550E9160" w14:textId="77777777" w:rsidR="008F0DCE" w:rsidRDefault="008F0DCE" w:rsidRPr="00340E58"/>
    <w:sectPr w:rsidR="008F0DCE" w:rsidRPr="00340E58">
      <w:pgSz w:h="16838" w:w="11906"/>
      <w:pgMar w:bottom="1440" w:footer="992" w:gutter="0" w:header="851" w:left="1800" w:right="1800" w:top="1440"/>
      <w:cols w:space="425"/>
      <w:docGrid w:linePitch="312"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9EDE2" w14:textId="77777777" w:rsidR="003E45AA" w:rsidRDefault="003E45AA" w:rsidP="00340E58">
      <w:r>
        <w:separator/>
      </w:r>
    </w:p>
  </w:endnote>
  <w:endnote w:type="continuationSeparator" w:id="0">
    <w:p w14:paraId="7EB096F5" w14:textId="77777777" w:rsidR="003E45AA" w:rsidRDefault="003E45AA" w:rsidP="003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id="-1" w:type="separator">
    <w:p w14:paraId="5E21BEFC" w14:textId="77777777" w:rsidP="00340E58" w:rsidR="003E45AA" w:rsidRDefault="003E45AA">
      <w:r>
        <w:separator/>
      </w:r>
    </w:p>
  </w:footnote>
  <w:footnote w:id="0" w:type="continuationSeparator">
    <w:p w14:paraId="14F82E79" w14:textId="77777777" w:rsidP="00340E58" w:rsidR="003E45AA" w:rsidRDefault="003E45AA">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69703BB8"/>
    <w:multiLevelType w:val="multilevel"/>
    <w:tmpl w:val="69703BB8"/>
    <w:lvl w:ilvl="0">
      <w:start w:val="1"/>
      <w:numFmt w:val="japaneseCounting"/>
      <w:lvlText w:val="%1、"/>
      <w:lvlJc w:val="left"/>
      <w:pPr>
        <w:ind w:hanging="720" w:left="1368"/>
      </w:pPr>
      <w:rPr>
        <w:rFonts w:hint="default"/>
      </w:rPr>
    </w:lvl>
    <w:lvl w:ilvl="1">
      <w:start w:val="1"/>
      <w:numFmt w:val="lowerLetter"/>
      <w:lvlText w:val="%2)"/>
      <w:lvlJc w:val="left"/>
      <w:pPr>
        <w:ind w:hanging="420" w:left="1488"/>
      </w:pPr>
    </w:lvl>
    <w:lvl w:ilvl="2">
      <w:start w:val="1"/>
      <w:numFmt w:val="lowerRoman"/>
      <w:lvlText w:val="%3."/>
      <w:lvlJc w:val="right"/>
      <w:pPr>
        <w:ind w:hanging="420" w:left="1908"/>
      </w:pPr>
    </w:lvl>
    <w:lvl w:ilvl="3">
      <w:start w:val="1"/>
      <w:numFmt w:val="decimal"/>
      <w:lvlText w:val="%4."/>
      <w:lvlJc w:val="left"/>
      <w:pPr>
        <w:ind w:hanging="420" w:left="2328"/>
      </w:pPr>
    </w:lvl>
    <w:lvl w:ilvl="4">
      <w:start w:val="1"/>
      <w:numFmt w:val="lowerLetter"/>
      <w:lvlText w:val="%5)"/>
      <w:lvlJc w:val="left"/>
      <w:pPr>
        <w:ind w:hanging="420" w:left="2748"/>
      </w:pPr>
    </w:lvl>
    <w:lvl w:ilvl="5">
      <w:start w:val="1"/>
      <w:numFmt w:val="lowerRoman"/>
      <w:lvlText w:val="%6."/>
      <w:lvlJc w:val="right"/>
      <w:pPr>
        <w:ind w:hanging="420" w:left="3168"/>
      </w:pPr>
    </w:lvl>
    <w:lvl w:ilvl="6">
      <w:start w:val="1"/>
      <w:numFmt w:val="decimal"/>
      <w:lvlText w:val="%7."/>
      <w:lvlJc w:val="left"/>
      <w:pPr>
        <w:ind w:hanging="420" w:left="3588"/>
      </w:pPr>
    </w:lvl>
    <w:lvl w:ilvl="7">
      <w:start w:val="1"/>
      <w:numFmt w:val="lowerLetter"/>
      <w:lvlText w:val="%8)"/>
      <w:lvlJc w:val="left"/>
      <w:pPr>
        <w:ind w:hanging="420" w:left="4008"/>
      </w:pPr>
    </w:lvl>
    <w:lvl w:ilvl="8">
      <w:start w:val="1"/>
      <w:numFmt w:val="lowerRoman"/>
      <w:lvlText w:val="%9."/>
      <w:lvlJc w:val="right"/>
      <w:pPr>
        <w:ind w:hanging="420" w:left="4428"/>
      </w:p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4"/>
    <w:rsid w:val="001C7F2C"/>
    <w:rsid w:val="00340E58"/>
    <w:rsid w:val="003E45AA"/>
    <w:rsid w:val="00584481"/>
    <w:rsid w:val="00653C1A"/>
    <w:rsid w:val="007B51CE"/>
    <w:rsid w:val="007E47F4"/>
    <w:rsid w:val="008F0DCE"/>
    <w:rsid w:val="00916058"/>
    <w:rsid w:val="00AB72C1"/>
    <w:rsid w:val="00C10BB4"/>
    <w:rsid w:val="00CE0C6C"/>
    <w:rsid w:val="00DB647F"/>
    <w:rsid w:val="00DC7E33"/>
    <w:rsid w:val="00E8616A"/>
    <w:rsid w:val="00EB3604"/>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4:docId w14:val="1DE59150"/>
  <w15:chartTrackingRefBased/>
  <w15:docId w15:val="{AB403C91-96A9-4489-9DBC-85D953C4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cstheme="minorBidi" w:eastAsiaTheme="minorEastAsia" w:hAnsiTheme="minorHAnsi"/>
        <w:kern w:val="2"/>
        <w:sz w:val="21"/>
        <w:szCs w:val="22"/>
        <w:lang w:bidi="ar-SA" w:eastAsia="zh-CN" w:val="en-US"/>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rsid w:val="00340E58"/>
    <w:pPr>
      <w:widowControl w:val="0"/>
      <w:jc w:val="both"/>
    </w:pPr>
    <w:rPr>
      <w:rFonts w:ascii="Times New Roman" w:cs="Times New Roman" w:eastAsia="宋体" w:hAnsi="Times New Roman"/>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iPriority w:val="99"/>
    <w:unhideWhenUsed/>
    <w:rsid w:val="00340E58"/>
    <w:pPr>
      <w:pBdr>
        <w:bottom w:color="auto" w:space="1" w:sz="6" w:val="single"/>
      </w:pBdr>
      <w:tabs>
        <w:tab w:pos="4153" w:val="center"/>
        <w:tab w:pos="8306" w:val="right"/>
      </w:tabs>
      <w:snapToGrid w:val="0"/>
      <w:jc w:val="center"/>
    </w:pPr>
    <w:rPr>
      <w:sz w:val="18"/>
      <w:szCs w:val="18"/>
    </w:rPr>
  </w:style>
  <w:style w:customStyle="1" w:styleId="a4" w:type="character">
    <w:name w:val="页眉 字符"/>
    <w:basedOn w:val="a0"/>
    <w:link w:val="a3"/>
    <w:uiPriority w:val="99"/>
    <w:rsid w:val="00340E58"/>
    <w:rPr>
      <w:sz w:val="18"/>
      <w:szCs w:val="18"/>
    </w:rPr>
  </w:style>
  <w:style w:styleId="a5" w:type="paragraph">
    <w:name w:val="footer"/>
    <w:basedOn w:val="a"/>
    <w:link w:val="a6"/>
    <w:uiPriority w:val="99"/>
    <w:unhideWhenUsed/>
    <w:rsid w:val="00340E58"/>
    <w:pPr>
      <w:tabs>
        <w:tab w:pos="4153" w:val="center"/>
        <w:tab w:pos="8306" w:val="right"/>
      </w:tabs>
      <w:snapToGrid w:val="0"/>
      <w:jc w:val="left"/>
    </w:pPr>
    <w:rPr>
      <w:sz w:val="18"/>
      <w:szCs w:val="18"/>
    </w:rPr>
  </w:style>
  <w:style w:customStyle="1" w:styleId="a6" w:type="character">
    <w:name w:val="页脚 字符"/>
    <w:basedOn w:val="a0"/>
    <w:link w:val="a5"/>
    <w:uiPriority w:val="99"/>
    <w:rsid w:val="00340E58"/>
    <w:rPr>
      <w:sz w:val="18"/>
      <w:szCs w:val="18"/>
    </w:rPr>
  </w:style>
  <w:style w:styleId="a7" w:type="paragraph">
    <w:name w:val="List Paragraph"/>
    <w:basedOn w:val="a"/>
    <w:uiPriority w:val="34"/>
    <w:qFormat/>
    <w:rsid w:val="00E8616A"/>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2020-06-04T05:22:00Z</dcterms:created>
  <dc:creator>hongbing liu</dc:creator>
  <cp:lastModifiedBy>liu hongbing</cp:lastModifiedBy>
  <dcterms:modified xsi:type="dcterms:W3CDTF">2020-06-23T16:43:00Z</dcterms:modified>
  <cp:revision>22</cp:revision>
</cp:coreProperties>
</file>